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01" w:rsidRPr="00696A52" w:rsidRDefault="005E6901" w:rsidP="005E6901">
      <w:pPr>
        <w:jc w:val="center"/>
        <w:rPr>
          <w:b/>
          <w:sz w:val="28"/>
          <w:szCs w:val="28"/>
        </w:rPr>
      </w:pPr>
      <w:bookmarkStart w:id="0" w:name="_GoBack"/>
      <w:bookmarkEnd w:id="0"/>
      <w:r w:rsidRPr="00696A52">
        <w:rPr>
          <w:b/>
          <w:sz w:val="28"/>
          <w:szCs w:val="28"/>
        </w:rPr>
        <w:t>TESTI IN AZERO DA TRADURRE (PROVA ORALE)</w:t>
      </w:r>
    </w:p>
    <w:p w:rsidR="005E6901" w:rsidRPr="00696A52" w:rsidRDefault="005E6901" w:rsidP="005E6901">
      <w:pPr>
        <w:jc w:val="both"/>
        <w:rPr>
          <w:sz w:val="28"/>
          <w:szCs w:val="28"/>
          <w:lang w:val="az-Latn-AZ"/>
        </w:rPr>
      </w:pPr>
      <w:r w:rsidRPr="00696A52">
        <w:rPr>
          <w:sz w:val="28"/>
          <w:szCs w:val="28"/>
        </w:rPr>
        <w:t xml:space="preserve">Azərbaycan Respublikasında olan xarici ölkələrin diplomatik nümayəndəliklərinin və konsulluqlarının rəhbərləri, əməkdaşları və onların ailə üzvləri - müvafiq təsdiqedici sənədlər əsasında </w:t>
      </w:r>
      <w:r w:rsidRPr="00696A52">
        <w:rPr>
          <w:sz w:val="28"/>
          <w:szCs w:val="28"/>
          <w:lang w:val="az-Latn-AZ"/>
        </w:rPr>
        <w:t>ölkəyə daxil ola bilər.</w:t>
      </w:r>
      <w:r w:rsidRPr="00696A52">
        <w:rPr>
          <w:sz w:val="28"/>
          <w:szCs w:val="28"/>
        </w:rPr>
        <w:t xml:space="preserve"> </w:t>
      </w:r>
      <w:r w:rsidRPr="00696A52">
        <w:rPr>
          <w:sz w:val="28"/>
          <w:szCs w:val="28"/>
          <w:lang w:val="az-Latn-AZ"/>
        </w:rPr>
        <w:t xml:space="preserve">Diplomatik pasport sahibləri müvafiq təsdiqedici sənədlər ilə,  </w:t>
      </w:r>
      <w:r w:rsidRPr="00696A52">
        <w:rPr>
          <w:sz w:val="28"/>
          <w:szCs w:val="28"/>
        </w:rPr>
        <w:t xml:space="preserve">Azərbaycan Respublikasında iş icazəsi olan əcnəbi və vətəndaşlığı olmayan şəxslər isə müvafiq təsdiqedici sənədlər əsasında </w:t>
      </w:r>
      <w:r w:rsidRPr="00696A52">
        <w:rPr>
          <w:sz w:val="28"/>
          <w:szCs w:val="28"/>
          <w:lang w:val="az-Latn-AZ"/>
        </w:rPr>
        <w:t>ölkəyə giriş edə bilər.</w:t>
      </w:r>
    </w:p>
    <w:p w:rsidR="005E6901" w:rsidRPr="00696A52" w:rsidRDefault="005E6901" w:rsidP="005E6901">
      <w:pPr>
        <w:rPr>
          <w:sz w:val="28"/>
          <w:szCs w:val="28"/>
          <w:lang w:val="az-Latn-AZ"/>
        </w:rPr>
      </w:pPr>
      <w:r w:rsidRPr="00696A52">
        <w:rPr>
          <w:sz w:val="28"/>
          <w:szCs w:val="28"/>
          <w:lang w:val="az-Latn-AZ"/>
        </w:rPr>
        <w:t>***</w:t>
      </w:r>
    </w:p>
    <w:p w:rsidR="005E6901" w:rsidRPr="00696A52" w:rsidRDefault="005E6901" w:rsidP="005E6901">
      <w:pPr>
        <w:jc w:val="both"/>
        <w:rPr>
          <w:sz w:val="28"/>
          <w:szCs w:val="28"/>
          <w:lang w:val="az-Latn-AZ"/>
        </w:rPr>
      </w:pPr>
      <w:r w:rsidRPr="00696A52">
        <w:rPr>
          <w:sz w:val="28"/>
          <w:szCs w:val="28"/>
          <w:lang w:val="az-Latn-AZ"/>
        </w:rPr>
        <w:t>İtaliyanın Azərbaycandakı Səfirliyi Azərbaycan Respublikasının Xarici İşlər Nazirliyinə öz dərin ehtiramını izhar edir və İtaliya Respublikasının Xarici İşlər və Beynəlxalq Əməkdaşlıq naziri, cənab Antonio Tajani-nin Azərbaycan Respublikası Xarici İşlər naziri, cənab Ceyhun Bayramova ünvanladığı məktubları əlavədə göndərməkdən şərəf duyur. Səfirlik bu məktubun aidiyyatı üzrə dəyərli ünvanına çatdırılmasını xahiş edir.</w:t>
      </w:r>
    </w:p>
    <w:p w:rsidR="005E6901" w:rsidRPr="00696A52" w:rsidRDefault="005E6901" w:rsidP="005E6901">
      <w:pPr>
        <w:jc w:val="both"/>
        <w:rPr>
          <w:sz w:val="28"/>
          <w:szCs w:val="28"/>
          <w:lang w:val="az-Latn-AZ"/>
        </w:rPr>
      </w:pPr>
      <w:r w:rsidRPr="00696A52">
        <w:rPr>
          <w:sz w:val="28"/>
          <w:szCs w:val="28"/>
          <w:lang w:val="az-Latn-AZ"/>
        </w:rPr>
        <w:t>***</w:t>
      </w:r>
    </w:p>
    <w:p w:rsidR="005E6901" w:rsidRPr="00696A52" w:rsidRDefault="005E6901" w:rsidP="005E6901">
      <w:pPr>
        <w:jc w:val="both"/>
        <w:rPr>
          <w:sz w:val="28"/>
          <w:szCs w:val="28"/>
          <w:lang w:val="az-Latn-AZ"/>
        </w:rPr>
      </w:pPr>
      <w:r w:rsidRPr="00696A52">
        <w:rPr>
          <w:sz w:val="28"/>
          <w:szCs w:val="28"/>
          <w:lang w:val="az-Latn-AZ"/>
        </w:rPr>
        <w:t>Girişlərin sayına görə giriş vizası birdəfəlik və çoxdəfəlik vizalara bölünür. Birdəfəlik giriş vizası – bu növ vizanın etibarlıq müddəti 90 günədək müəyyən olunur. Bu viza göstərilən müddət ərzində əcnəbi və vətəndaşlığı olmayan şəxsə ölkəyə yalnız bir dəfə giriş-çıxış həyata keçirməyə icazə verir. Çoxdəfəlik giriş vizası - bu növ vizanın etibarlılıq müddəti 2 ilədək müəyyən olunur. Bu viza əcnəbi və vətəndaşlığı olmayan şəxsə müvafiq müddət ərzində ölkəyə çoxsaylı giriş-çıxışı həyata keçirməyə icazə verir.</w:t>
      </w:r>
    </w:p>
    <w:p w:rsidR="005E6901" w:rsidRPr="00696A52" w:rsidRDefault="005E6901" w:rsidP="005E6901">
      <w:pPr>
        <w:jc w:val="both"/>
        <w:rPr>
          <w:sz w:val="28"/>
          <w:szCs w:val="28"/>
          <w:lang w:val="az-Latn-AZ"/>
        </w:rPr>
      </w:pPr>
      <w:r w:rsidRPr="00696A52">
        <w:rPr>
          <w:sz w:val="28"/>
          <w:szCs w:val="28"/>
          <w:lang w:val="az-Latn-AZ"/>
        </w:rPr>
        <w:t>***</w:t>
      </w:r>
    </w:p>
    <w:p w:rsidR="005E6901" w:rsidRPr="00696A52" w:rsidRDefault="005E6901" w:rsidP="005E6901">
      <w:pPr>
        <w:jc w:val="both"/>
        <w:rPr>
          <w:sz w:val="28"/>
          <w:szCs w:val="28"/>
          <w:lang w:val="az-Latn-AZ"/>
        </w:rPr>
      </w:pPr>
      <w:r w:rsidRPr="00696A52">
        <w:rPr>
          <w:sz w:val="28"/>
          <w:szCs w:val="28"/>
          <w:lang w:val="az-Latn-AZ"/>
        </w:rPr>
        <w:t>Yerli universitet diplomu və transkriptin əsli Xarici İşlər Nazirliyinin Konsulluq İdarəsi tərəfindən apostillə rəsmiləşdirilməlidir. Daha sonra sənədlər italyan dilinə tərcümə edilməli və Ədliyyə Nazirliyi tərəfindən apostillə rəsmiləşdirilməlidir. Pasportun surəti, viza və şəxsiyyət vəsiqəsinin, həmçinin “Universitaly”-portalından qeydiyyat sənədinin surətləri də təqdim edilməlidir.</w:t>
      </w:r>
    </w:p>
    <w:p w:rsidR="005E6901" w:rsidRPr="00696A52" w:rsidRDefault="005E6901" w:rsidP="005E6901">
      <w:pPr>
        <w:jc w:val="both"/>
        <w:rPr>
          <w:sz w:val="28"/>
          <w:szCs w:val="28"/>
          <w:lang w:val="az-Latn-AZ"/>
        </w:rPr>
      </w:pPr>
      <w:r w:rsidRPr="00696A52">
        <w:rPr>
          <w:sz w:val="28"/>
          <w:szCs w:val="28"/>
          <w:lang w:val="az-Latn-AZ"/>
        </w:rPr>
        <w:t>***</w:t>
      </w:r>
    </w:p>
    <w:p w:rsidR="005E6901" w:rsidRDefault="005E6901" w:rsidP="005E6901">
      <w:pPr>
        <w:jc w:val="both"/>
        <w:rPr>
          <w:sz w:val="28"/>
          <w:szCs w:val="28"/>
          <w:lang w:val="az-Latn-AZ"/>
        </w:rPr>
      </w:pPr>
      <w:r w:rsidRPr="00696A52">
        <w:rPr>
          <w:sz w:val="28"/>
          <w:szCs w:val="28"/>
          <w:lang w:val="az-Latn-AZ"/>
        </w:rPr>
        <w:t xml:space="preserve">İtaliyanın Bakıdakı Səfirliyi Azərbaycan Respublikasının Xarici İşlər Nazirliyinə öz dərin ehtiramını izhar edir və İtaliya Respublikasının </w:t>
      </w:r>
      <w:r>
        <w:rPr>
          <w:sz w:val="28"/>
          <w:szCs w:val="28"/>
          <w:lang w:val="az-Latn-AZ"/>
        </w:rPr>
        <w:t>Ətraf Mühitin mühafisəzi naziri</w:t>
      </w:r>
      <w:r w:rsidRPr="00696A52">
        <w:rPr>
          <w:sz w:val="28"/>
          <w:szCs w:val="28"/>
          <w:lang w:val="az-Latn-AZ"/>
        </w:rPr>
        <w:t xml:space="preserve">, cənab </w:t>
      </w:r>
      <w:r>
        <w:rPr>
          <w:sz w:val="28"/>
          <w:szCs w:val="28"/>
          <w:lang w:val="az-Latn-AZ"/>
        </w:rPr>
        <w:t>Pichetto Fratin-ni</w:t>
      </w:r>
      <w:r w:rsidRPr="00696A52">
        <w:rPr>
          <w:sz w:val="28"/>
          <w:szCs w:val="28"/>
          <w:lang w:val="az-Latn-AZ"/>
        </w:rPr>
        <w:t>n 13 fevral 2023-cü il tarixində Bakıda səfər edəcəyini bildirməkdən şərə</w:t>
      </w:r>
      <w:r>
        <w:rPr>
          <w:sz w:val="28"/>
          <w:szCs w:val="28"/>
          <w:lang w:val="az-Latn-AZ"/>
        </w:rPr>
        <w:t xml:space="preserve">f duyur. </w:t>
      </w:r>
      <w:r w:rsidRPr="00696A52">
        <w:rPr>
          <w:sz w:val="28"/>
          <w:szCs w:val="28"/>
          <w:lang w:val="az-Latn-AZ"/>
        </w:rPr>
        <w:t>Cənab naziri müşayiət edəcək nümayəndə heyətinin tərkibi</w:t>
      </w:r>
      <w:r>
        <w:rPr>
          <w:sz w:val="28"/>
          <w:szCs w:val="28"/>
          <w:lang w:val="az-Latn-AZ"/>
        </w:rPr>
        <w:t xml:space="preserve"> iki nazir müavini və üç dövlət katibindən ibarətdir. </w:t>
      </w:r>
    </w:p>
    <w:p w:rsidR="005E6901" w:rsidRPr="00696A52" w:rsidRDefault="005E6901" w:rsidP="005E6901">
      <w:pPr>
        <w:jc w:val="both"/>
        <w:rPr>
          <w:sz w:val="28"/>
          <w:szCs w:val="28"/>
          <w:lang w:val="az-Latn-AZ"/>
        </w:rPr>
      </w:pPr>
      <w:r>
        <w:rPr>
          <w:sz w:val="28"/>
          <w:szCs w:val="28"/>
          <w:lang w:val="az-Latn-AZ"/>
        </w:rPr>
        <w:lastRenderedPageBreak/>
        <w:t>***</w:t>
      </w:r>
    </w:p>
    <w:p w:rsidR="005E6901" w:rsidRDefault="005E6901" w:rsidP="005E6901">
      <w:pPr>
        <w:jc w:val="both"/>
        <w:rPr>
          <w:sz w:val="28"/>
          <w:szCs w:val="28"/>
          <w:lang w:val="az-Latn-AZ"/>
        </w:rPr>
      </w:pPr>
      <w:r w:rsidRPr="00B7491A">
        <w:rPr>
          <w:sz w:val="28"/>
          <w:szCs w:val="28"/>
          <w:lang w:val="az-Latn-AZ"/>
        </w:rPr>
        <w:t>Apostil – Haaqa Konvensiyasına müvafiq olaraq, sənədin hazırlandığı və ya verildiyi ölkənin səlahiyyətli dövlət orqanı tərəfindən vurulan ştampdır. Azərbaycan Respublikasında apostil vurmaqla təsdiq etmək səlahiyyətinə Ədliyyə Nazirliyi və Xarici İşlər Nazirliyi, İtaliya Respublikasında isə yerli səlahiyyətli orqanlar (PREFETTURA) malikdir.</w:t>
      </w:r>
    </w:p>
    <w:p w:rsidR="005E6901" w:rsidRPr="00696A52" w:rsidRDefault="005E6901" w:rsidP="005E6901">
      <w:pPr>
        <w:jc w:val="both"/>
        <w:rPr>
          <w:sz w:val="28"/>
          <w:szCs w:val="28"/>
          <w:lang w:val="az-Latn-AZ"/>
        </w:rPr>
      </w:pPr>
      <w:r>
        <w:rPr>
          <w:sz w:val="28"/>
          <w:szCs w:val="28"/>
          <w:lang w:val="az-Latn-AZ"/>
        </w:rPr>
        <w:t>***</w:t>
      </w:r>
    </w:p>
    <w:p w:rsidR="005E6901" w:rsidRDefault="005E6901" w:rsidP="005E6901">
      <w:pPr>
        <w:jc w:val="both"/>
        <w:rPr>
          <w:sz w:val="28"/>
          <w:szCs w:val="28"/>
          <w:lang w:val="az-Latn-AZ"/>
        </w:rPr>
      </w:pPr>
      <w:r w:rsidRPr="00EE6FD5">
        <w:rPr>
          <w:sz w:val="28"/>
          <w:szCs w:val="28"/>
          <w:lang w:val="az-Latn-AZ"/>
        </w:rPr>
        <w:t xml:space="preserve">Dövlət rüsumu haqqında Azərbaycan Respublikası Qanunununa əsasən </w:t>
      </w:r>
      <w:r w:rsidRPr="00D849D6">
        <w:rPr>
          <w:sz w:val="28"/>
          <w:szCs w:val="28"/>
          <w:lang w:val="az-Latn-AZ"/>
        </w:rPr>
        <w:t>xidməti və diplomatik pasportların verilməsinə və ya dəyişdirilməsinə görə</w:t>
      </w:r>
      <w:r>
        <w:rPr>
          <w:sz w:val="28"/>
          <w:szCs w:val="28"/>
          <w:lang w:val="az-Latn-AZ"/>
        </w:rPr>
        <w:t xml:space="preserve"> </w:t>
      </w:r>
      <w:r w:rsidRPr="00EE6FD5">
        <w:rPr>
          <w:sz w:val="28"/>
          <w:szCs w:val="28"/>
          <w:lang w:val="az-Latn-AZ"/>
        </w:rPr>
        <w:t>Azərbaycan Respublikası vətəndaşları, əcnəbilər və vətəndaşlığı olmayan şəxslərdən</w:t>
      </w:r>
      <w:r>
        <w:rPr>
          <w:sz w:val="28"/>
          <w:szCs w:val="28"/>
          <w:lang w:val="az-Latn-AZ"/>
        </w:rPr>
        <w:t>, həmçinin d</w:t>
      </w:r>
      <w:r w:rsidRPr="00E14F54">
        <w:rPr>
          <w:sz w:val="28"/>
          <w:szCs w:val="28"/>
          <w:lang w:val="az-Latn-AZ"/>
        </w:rPr>
        <w:t>övlət nümayəndə heyəti üzvləri və rəsmi şəxslərdən</w:t>
      </w:r>
      <w:r w:rsidRPr="00EE6FD5">
        <w:rPr>
          <w:sz w:val="28"/>
          <w:szCs w:val="28"/>
          <w:lang w:val="az-Latn-AZ"/>
        </w:rPr>
        <w:t xml:space="preserve"> Qanununda nəzərdə tutulmuş dövlə</w:t>
      </w:r>
      <w:r>
        <w:rPr>
          <w:sz w:val="28"/>
          <w:szCs w:val="28"/>
          <w:lang w:val="az-Latn-AZ"/>
        </w:rPr>
        <w:t xml:space="preserve">t rüsumları tutulmur. </w:t>
      </w:r>
    </w:p>
    <w:p w:rsidR="005E6901" w:rsidRPr="005E6901" w:rsidRDefault="005E6901" w:rsidP="002A1DF0">
      <w:pPr>
        <w:jc w:val="center"/>
        <w:rPr>
          <w:b/>
          <w:sz w:val="28"/>
          <w:szCs w:val="28"/>
          <w:lang w:val="az-Latn-AZ"/>
        </w:rPr>
      </w:pPr>
    </w:p>
    <w:p w:rsidR="00CF57FA" w:rsidRPr="00696A52" w:rsidRDefault="00CF57FA" w:rsidP="002A1DF0">
      <w:pPr>
        <w:jc w:val="center"/>
        <w:rPr>
          <w:b/>
          <w:sz w:val="28"/>
          <w:szCs w:val="28"/>
          <w:lang w:val="en-US"/>
        </w:rPr>
      </w:pPr>
      <w:r w:rsidRPr="00696A52">
        <w:rPr>
          <w:b/>
          <w:sz w:val="28"/>
          <w:szCs w:val="28"/>
          <w:lang w:val="en-US"/>
        </w:rPr>
        <w:t>DOMANDE PRATICHE</w:t>
      </w:r>
      <w:r w:rsidR="00BB6940">
        <w:rPr>
          <w:b/>
          <w:sz w:val="28"/>
          <w:szCs w:val="28"/>
          <w:lang w:val="en-US"/>
        </w:rPr>
        <w:t xml:space="preserve"> (SEGRETERI</w:t>
      </w:r>
      <w:r w:rsidR="00E14F54">
        <w:rPr>
          <w:b/>
          <w:sz w:val="28"/>
          <w:szCs w:val="28"/>
          <w:lang w:val="en-US"/>
        </w:rPr>
        <w:t>A)</w:t>
      </w:r>
    </w:p>
    <w:p w:rsidR="009A2483" w:rsidRPr="00D6186C" w:rsidRDefault="009A2483" w:rsidP="00D6186C">
      <w:pPr>
        <w:pStyle w:val="Paragrafoelenco"/>
        <w:numPr>
          <w:ilvl w:val="0"/>
          <w:numId w:val="1"/>
        </w:numPr>
        <w:jc w:val="both"/>
        <w:rPr>
          <w:sz w:val="28"/>
          <w:szCs w:val="28"/>
        </w:rPr>
      </w:pPr>
      <w:r w:rsidRPr="00696A52">
        <w:rPr>
          <w:sz w:val="28"/>
          <w:szCs w:val="28"/>
        </w:rPr>
        <w:t xml:space="preserve">Cosa è </w:t>
      </w:r>
      <w:r w:rsidR="002A1DF0" w:rsidRPr="00696A52">
        <w:rPr>
          <w:sz w:val="28"/>
          <w:szCs w:val="28"/>
        </w:rPr>
        <w:t>la Nota V</w:t>
      </w:r>
      <w:r w:rsidRPr="00696A52">
        <w:rPr>
          <w:sz w:val="28"/>
          <w:szCs w:val="28"/>
        </w:rPr>
        <w:t>erbale e perchè si usa?</w:t>
      </w:r>
    </w:p>
    <w:p w:rsidR="009A2483" w:rsidRPr="00696A52" w:rsidRDefault="009A2483" w:rsidP="00D6186C">
      <w:pPr>
        <w:pStyle w:val="Paragrafoelenco"/>
        <w:numPr>
          <w:ilvl w:val="0"/>
          <w:numId w:val="1"/>
        </w:numPr>
        <w:jc w:val="both"/>
        <w:rPr>
          <w:sz w:val="28"/>
          <w:szCs w:val="28"/>
        </w:rPr>
      </w:pPr>
      <w:r w:rsidRPr="00696A52">
        <w:rPr>
          <w:sz w:val="28"/>
          <w:szCs w:val="28"/>
        </w:rPr>
        <w:t xml:space="preserve">In caso in cui un cittadino italiano subisce un furto nel territorio dell’Azerbaigian </w:t>
      </w:r>
      <w:r w:rsidR="00CF57FA" w:rsidRPr="00696A52">
        <w:rPr>
          <w:sz w:val="28"/>
          <w:szCs w:val="28"/>
        </w:rPr>
        <w:t xml:space="preserve">a quale ministero </w:t>
      </w:r>
      <w:r w:rsidRPr="00696A52">
        <w:rPr>
          <w:sz w:val="28"/>
          <w:szCs w:val="28"/>
        </w:rPr>
        <w:t>si rivolge</w:t>
      </w:r>
      <w:r w:rsidR="00D6186C">
        <w:rPr>
          <w:sz w:val="28"/>
          <w:szCs w:val="28"/>
        </w:rPr>
        <w:t xml:space="preserve"> tramite l’Ambasciata</w:t>
      </w:r>
      <w:r w:rsidRPr="00696A52">
        <w:rPr>
          <w:sz w:val="28"/>
          <w:szCs w:val="28"/>
        </w:rPr>
        <w:t>?</w:t>
      </w:r>
    </w:p>
    <w:p w:rsidR="009A2483" w:rsidRPr="00696A52" w:rsidRDefault="009A2483" w:rsidP="00D6186C">
      <w:pPr>
        <w:pStyle w:val="Paragrafoelenco"/>
        <w:numPr>
          <w:ilvl w:val="0"/>
          <w:numId w:val="1"/>
        </w:numPr>
        <w:jc w:val="both"/>
        <w:rPr>
          <w:sz w:val="28"/>
          <w:szCs w:val="28"/>
        </w:rPr>
      </w:pPr>
      <w:r w:rsidRPr="00696A52">
        <w:rPr>
          <w:sz w:val="28"/>
          <w:szCs w:val="28"/>
        </w:rPr>
        <w:t xml:space="preserve">In caso in cui un cittadino italiano subisce un incidente nel territorio dell’Azerbaigian, come il fatto </w:t>
      </w:r>
      <w:r w:rsidR="00CF57FA" w:rsidRPr="00696A52">
        <w:rPr>
          <w:sz w:val="28"/>
          <w:szCs w:val="28"/>
        </w:rPr>
        <w:t>viene comunicato</w:t>
      </w:r>
      <w:r w:rsidRPr="00696A52">
        <w:rPr>
          <w:sz w:val="28"/>
          <w:szCs w:val="28"/>
        </w:rPr>
        <w:t xml:space="preserve"> alle autorità locali</w:t>
      </w:r>
      <w:r w:rsidR="00D6186C" w:rsidRPr="00D6186C">
        <w:t xml:space="preserve"> </w:t>
      </w:r>
      <w:r w:rsidR="00D6186C">
        <w:rPr>
          <w:sz w:val="28"/>
          <w:szCs w:val="28"/>
        </w:rPr>
        <w:t>tramite l’Ambasciata</w:t>
      </w:r>
      <w:r w:rsidRPr="00696A52">
        <w:rPr>
          <w:sz w:val="28"/>
          <w:szCs w:val="28"/>
        </w:rPr>
        <w:t>?</w:t>
      </w:r>
    </w:p>
    <w:p w:rsidR="00FC6A52" w:rsidRPr="00696A52" w:rsidRDefault="002A1DF0" w:rsidP="00D6186C">
      <w:pPr>
        <w:pStyle w:val="Paragrafoelenco"/>
        <w:numPr>
          <w:ilvl w:val="0"/>
          <w:numId w:val="1"/>
        </w:numPr>
        <w:jc w:val="both"/>
        <w:rPr>
          <w:sz w:val="28"/>
          <w:szCs w:val="28"/>
        </w:rPr>
      </w:pPr>
      <w:r w:rsidRPr="00696A52">
        <w:rPr>
          <w:sz w:val="28"/>
          <w:szCs w:val="28"/>
        </w:rPr>
        <w:t>Cosa è la Borsa di studio e quali sono le procedure da seguire?</w:t>
      </w:r>
    </w:p>
    <w:p w:rsidR="002A1DF0" w:rsidRPr="00696A52" w:rsidRDefault="002A1DF0" w:rsidP="00D6186C">
      <w:pPr>
        <w:pStyle w:val="Paragrafoelenco"/>
        <w:numPr>
          <w:ilvl w:val="0"/>
          <w:numId w:val="1"/>
        </w:numPr>
        <w:jc w:val="both"/>
        <w:rPr>
          <w:sz w:val="28"/>
          <w:szCs w:val="28"/>
        </w:rPr>
      </w:pPr>
      <w:r w:rsidRPr="00696A52">
        <w:rPr>
          <w:sz w:val="28"/>
          <w:szCs w:val="28"/>
        </w:rPr>
        <w:t>Quanti giorni festivi previsti dall’Ambasciata per l’anno solare?</w:t>
      </w:r>
    </w:p>
    <w:p w:rsidR="002A1DF0" w:rsidRDefault="002A1DF0" w:rsidP="00D6186C">
      <w:pPr>
        <w:pStyle w:val="Paragrafoelenco"/>
        <w:numPr>
          <w:ilvl w:val="0"/>
          <w:numId w:val="1"/>
        </w:numPr>
        <w:jc w:val="both"/>
        <w:rPr>
          <w:sz w:val="28"/>
          <w:szCs w:val="28"/>
        </w:rPr>
      </w:pPr>
      <w:r w:rsidRPr="00696A52">
        <w:rPr>
          <w:sz w:val="28"/>
          <w:szCs w:val="28"/>
        </w:rPr>
        <w:t>Quali grandi aziende italiane operano attualmente in Azerbaigian?</w:t>
      </w:r>
    </w:p>
    <w:p w:rsidR="00D6186C" w:rsidRPr="00D6186C" w:rsidRDefault="00D6186C" w:rsidP="00D6186C">
      <w:pPr>
        <w:pStyle w:val="Paragrafoelenco"/>
        <w:numPr>
          <w:ilvl w:val="0"/>
          <w:numId w:val="1"/>
        </w:numPr>
        <w:rPr>
          <w:sz w:val="28"/>
          <w:szCs w:val="28"/>
        </w:rPr>
      </w:pPr>
      <w:r w:rsidRPr="00D6186C">
        <w:rPr>
          <w:sz w:val="28"/>
          <w:szCs w:val="28"/>
        </w:rPr>
        <w:t>Quali grandi aziende</w:t>
      </w:r>
      <w:r>
        <w:rPr>
          <w:sz w:val="28"/>
          <w:szCs w:val="28"/>
        </w:rPr>
        <w:t xml:space="preserve"> azere</w:t>
      </w:r>
      <w:r w:rsidRPr="00D6186C">
        <w:rPr>
          <w:sz w:val="28"/>
          <w:szCs w:val="28"/>
        </w:rPr>
        <w:t xml:space="preserve"> operano attualmente in </w:t>
      </w:r>
      <w:r>
        <w:rPr>
          <w:sz w:val="28"/>
          <w:szCs w:val="28"/>
        </w:rPr>
        <w:t>Italia</w:t>
      </w:r>
      <w:r w:rsidRPr="00D6186C">
        <w:rPr>
          <w:sz w:val="28"/>
          <w:szCs w:val="28"/>
        </w:rPr>
        <w:t>?</w:t>
      </w:r>
    </w:p>
    <w:p w:rsidR="00CF57FA" w:rsidRPr="00696A52" w:rsidRDefault="00CF57FA" w:rsidP="00CF57FA">
      <w:pPr>
        <w:rPr>
          <w:sz w:val="28"/>
          <w:szCs w:val="28"/>
        </w:rPr>
      </w:pPr>
    </w:p>
    <w:p w:rsidR="005E6901" w:rsidRPr="005E6901" w:rsidRDefault="005E6901" w:rsidP="005E6901">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696A52">
        <w:rPr>
          <w:b/>
          <w:sz w:val="28"/>
          <w:szCs w:val="28"/>
          <w:lang w:val="en-US"/>
        </w:rPr>
        <w:t>DOMANDE PRATICHE</w:t>
      </w:r>
      <w:r>
        <w:rPr>
          <w:b/>
          <w:sz w:val="28"/>
          <w:szCs w:val="28"/>
          <w:lang w:val="en-US"/>
        </w:rPr>
        <w:t xml:space="preserve"> (</w:t>
      </w:r>
      <w:r w:rsidRPr="005E6901">
        <w:rPr>
          <w:rFonts w:ascii="Times New Roman" w:eastAsia="Times New Roman" w:hAnsi="Times New Roman" w:cs="Times New Roman"/>
          <w:b/>
          <w:sz w:val="24"/>
          <w:szCs w:val="24"/>
          <w:lang w:eastAsia="it-IT"/>
        </w:rPr>
        <w:t>CONTABILITA’</w:t>
      </w:r>
      <w:r>
        <w:rPr>
          <w:rFonts w:ascii="Times New Roman" w:eastAsia="Times New Roman" w:hAnsi="Times New Roman" w:cs="Times New Roman"/>
          <w:b/>
          <w:sz w:val="24"/>
          <w:szCs w:val="24"/>
          <w:lang w:eastAsia="it-IT"/>
        </w:rPr>
        <w:t>)</w:t>
      </w:r>
    </w:p>
    <w:p w:rsidR="005E6901" w:rsidRPr="005E6901" w:rsidRDefault="005E6901" w:rsidP="005E6901">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Cosa sono le percezioni consolari?</w:t>
      </w: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Che cos’è il tasso di ragguaglio e ogni quanto va aggiornato?</w:t>
      </w: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Quali sono gli adempimenti in contabilità quanto viene annullato un visto o un passaporto</w:t>
      </w: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Cosa sono gli stampati a valore, esempio</w:t>
      </w: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Quali sono stati gli ultimi trend del cambio EU/AZN, con specifico riguardo agli ultimi quattro mesi.</w:t>
      </w:r>
    </w:p>
    <w:p w:rsidR="005E6901" w:rsidRPr="005E6901" w:rsidRDefault="005E6901" w:rsidP="005E6901">
      <w:pPr>
        <w:numPr>
          <w:ilvl w:val="0"/>
          <w:numId w:val="2"/>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In quali casi viene applicata la gratuità nel rilascio dei visti</w:t>
      </w:r>
    </w:p>
    <w:p w:rsidR="005E6901" w:rsidRPr="005E6901" w:rsidRDefault="005E6901" w:rsidP="005E6901">
      <w:pPr>
        <w:autoSpaceDE w:val="0"/>
        <w:autoSpaceDN w:val="0"/>
        <w:adjustRightInd w:val="0"/>
        <w:spacing w:after="0" w:line="240" w:lineRule="auto"/>
        <w:rPr>
          <w:rFonts w:ascii="Times New Roman" w:eastAsia="Times New Roman" w:hAnsi="Times New Roman" w:cs="Times New Roman"/>
          <w:b/>
          <w:sz w:val="28"/>
          <w:szCs w:val="28"/>
          <w:lang w:eastAsia="it-IT"/>
        </w:rPr>
      </w:pPr>
    </w:p>
    <w:p w:rsidR="005E6901" w:rsidRPr="005E6901" w:rsidRDefault="005E6901" w:rsidP="005E6901">
      <w:pPr>
        <w:autoSpaceDE w:val="0"/>
        <w:autoSpaceDN w:val="0"/>
        <w:adjustRightInd w:val="0"/>
        <w:spacing w:after="0" w:line="240" w:lineRule="auto"/>
        <w:rPr>
          <w:rFonts w:ascii="Times New Roman" w:eastAsia="Times New Roman" w:hAnsi="Times New Roman" w:cs="Times New Roman"/>
          <w:b/>
          <w:sz w:val="28"/>
          <w:szCs w:val="28"/>
          <w:lang w:eastAsia="it-IT"/>
        </w:rPr>
      </w:pPr>
      <w:r w:rsidRPr="005E6901">
        <w:rPr>
          <w:rFonts w:ascii="Times New Roman" w:eastAsia="Times New Roman" w:hAnsi="Times New Roman" w:cs="Times New Roman"/>
          <w:b/>
          <w:sz w:val="28"/>
          <w:szCs w:val="28"/>
          <w:lang w:eastAsia="it-IT"/>
        </w:rPr>
        <w:t xml:space="preserve">DOMANDE PRATICHE </w:t>
      </w:r>
      <w:r>
        <w:rPr>
          <w:rFonts w:ascii="Times New Roman" w:eastAsia="Times New Roman" w:hAnsi="Times New Roman" w:cs="Times New Roman"/>
          <w:b/>
          <w:sz w:val="28"/>
          <w:szCs w:val="28"/>
          <w:lang w:eastAsia="it-IT"/>
        </w:rPr>
        <w:t>(</w:t>
      </w:r>
      <w:r w:rsidRPr="005E6901">
        <w:rPr>
          <w:rFonts w:ascii="Times New Roman" w:eastAsia="Times New Roman" w:hAnsi="Times New Roman" w:cs="Times New Roman"/>
          <w:b/>
          <w:sz w:val="28"/>
          <w:szCs w:val="28"/>
          <w:lang w:eastAsia="it-IT"/>
        </w:rPr>
        <w:t>I</w:t>
      </w:r>
      <w:r>
        <w:rPr>
          <w:rFonts w:ascii="Times New Roman" w:eastAsia="Times New Roman" w:hAnsi="Times New Roman" w:cs="Times New Roman"/>
          <w:b/>
          <w:sz w:val="28"/>
          <w:szCs w:val="28"/>
          <w:lang w:eastAsia="it-IT"/>
        </w:rPr>
        <w:t>nformatica)</w:t>
      </w:r>
    </w:p>
    <w:p w:rsidR="005E6901" w:rsidRPr="005E6901" w:rsidRDefault="005E6901" w:rsidP="005E6901">
      <w:pPr>
        <w:autoSpaceDE w:val="0"/>
        <w:autoSpaceDN w:val="0"/>
        <w:adjustRightInd w:val="0"/>
        <w:spacing w:after="0" w:line="240" w:lineRule="auto"/>
        <w:rPr>
          <w:rFonts w:ascii="Times New Roman" w:eastAsia="Times New Roman" w:hAnsi="Times New Roman" w:cs="Times New Roman"/>
          <w:sz w:val="28"/>
          <w:szCs w:val="28"/>
          <w:lang w:eastAsia="it-IT"/>
        </w:rPr>
      </w:pP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 xml:space="preserve">Aprire outlook e scrivere una mail di richiesta preventivo per un pc </w:t>
      </w: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Manda una mail di conferma appuntamento con conferma di recapito e lettura</w:t>
      </w: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 xml:space="preserve">Fai una tabella in word </w:t>
      </w: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Cosa è e come funzione il Portale “prenotami”</w:t>
      </w: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 xml:space="preserve">Imposta la funzione “somma” su EXEL </w:t>
      </w:r>
    </w:p>
    <w:p w:rsidR="005E6901" w:rsidRPr="005E6901" w:rsidRDefault="005E6901" w:rsidP="005E6901">
      <w:pPr>
        <w:numPr>
          <w:ilvl w:val="0"/>
          <w:numId w:val="3"/>
        </w:numPr>
        <w:autoSpaceDE w:val="0"/>
        <w:autoSpaceDN w:val="0"/>
        <w:adjustRightInd w:val="0"/>
        <w:spacing w:after="0" w:line="240" w:lineRule="auto"/>
        <w:contextualSpacing/>
        <w:rPr>
          <w:rFonts w:ascii="Times New Roman" w:eastAsia="Times New Roman" w:hAnsi="Times New Roman" w:cs="Times New Roman"/>
          <w:sz w:val="28"/>
          <w:szCs w:val="28"/>
          <w:lang w:eastAsia="it-IT"/>
        </w:rPr>
      </w:pPr>
      <w:r w:rsidRPr="005E6901">
        <w:rPr>
          <w:rFonts w:ascii="Times New Roman" w:eastAsia="Times New Roman" w:hAnsi="Times New Roman" w:cs="Times New Roman"/>
          <w:sz w:val="28"/>
          <w:szCs w:val="28"/>
          <w:lang w:eastAsia="it-IT"/>
        </w:rPr>
        <w:t xml:space="preserve">Cosa si intende per firma digitale </w:t>
      </w:r>
    </w:p>
    <w:p w:rsidR="005E6901" w:rsidRPr="005E6901" w:rsidRDefault="005E6901" w:rsidP="005E6901">
      <w:pPr>
        <w:autoSpaceDE w:val="0"/>
        <w:autoSpaceDN w:val="0"/>
        <w:adjustRightInd w:val="0"/>
        <w:spacing w:after="0" w:line="240" w:lineRule="auto"/>
        <w:ind w:left="360"/>
        <w:rPr>
          <w:rFonts w:ascii="Times New Roman" w:eastAsia="Times New Roman" w:hAnsi="Times New Roman" w:cs="Times New Roman"/>
          <w:sz w:val="28"/>
          <w:szCs w:val="28"/>
          <w:lang w:eastAsia="it-IT"/>
        </w:rPr>
      </w:pPr>
    </w:p>
    <w:p w:rsidR="005E6901" w:rsidRPr="005E6901" w:rsidRDefault="005E6901" w:rsidP="005E6901">
      <w:pPr>
        <w:autoSpaceDE w:val="0"/>
        <w:autoSpaceDN w:val="0"/>
        <w:adjustRightInd w:val="0"/>
        <w:spacing w:after="0" w:line="240" w:lineRule="auto"/>
        <w:jc w:val="right"/>
        <w:rPr>
          <w:rFonts w:ascii="Times New Roman" w:eastAsia="Times New Roman" w:hAnsi="Times New Roman" w:cs="Times New Roman"/>
          <w:sz w:val="28"/>
          <w:szCs w:val="28"/>
          <w:lang w:eastAsia="it-IT"/>
        </w:rPr>
      </w:pPr>
    </w:p>
    <w:p w:rsidR="005E6901" w:rsidRPr="005E6901" w:rsidRDefault="005E6901" w:rsidP="005E6901">
      <w:pPr>
        <w:autoSpaceDE w:val="0"/>
        <w:autoSpaceDN w:val="0"/>
        <w:adjustRightInd w:val="0"/>
        <w:spacing w:after="0" w:line="240" w:lineRule="auto"/>
        <w:jc w:val="right"/>
        <w:rPr>
          <w:rFonts w:ascii="Times New Roman" w:eastAsia="Times New Roman" w:hAnsi="Times New Roman" w:cs="Times New Roman"/>
          <w:sz w:val="28"/>
          <w:szCs w:val="28"/>
          <w:lang w:eastAsia="it-IT"/>
        </w:rPr>
      </w:pPr>
    </w:p>
    <w:p w:rsidR="005E6901" w:rsidRPr="005E6901" w:rsidRDefault="005E6901" w:rsidP="005E6901">
      <w:pPr>
        <w:rPr>
          <w:rFonts w:ascii="Calibri" w:eastAsia="Calibri" w:hAnsi="Calibri" w:cs="Times New Roman"/>
          <w:sz w:val="28"/>
          <w:szCs w:val="28"/>
        </w:rPr>
      </w:pPr>
    </w:p>
    <w:p w:rsidR="005E6901" w:rsidRPr="005E6901" w:rsidRDefault="005E6901" w:rsidP="00EE6FD5">
      <w:pPr>
        <w:jc w:val="both"/>
        <w:rPr>
          <w:sz w:val="28"/>
          <w:szCs w:val="28"/>
        </w:rPr>
      </w:pPr>
    </w:p>
    <w:sectPr w:rsidR="005E6901" w:rsidRPr="005E6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C338C"/>
    <w:multiLevelType w:val="hybridMultilevel"/>
    <w:tmpl w:val="49828A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CA2BD7"/>
    <w:multiLevelType w:val="hybridMultilevel"/>
    <w:tmpl w:val="001C7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3477FE"/>
    <w:multiLevelType w:val="hybridMultilevel"/>
    <w:tmpl w:val="508EC9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83"/>
    <w:rsid w:val="000B4EAC"/>
    <w:rsid w:val="002A1DF0"/>
    <w:rsid w:val="005E6901"/>
    <w:rsid w:val="005F3E57"/>
    <w:rsid w:val="00682DE0"/>
    <w:rsid w:val="00696A52"/>
    <w:rsid w:val="009A2483"/>
    <w:rsid w:val="00B7491A"/>
    <w:rsid w:val="00BB6940"/>
    <w:rsid w:val="00CF57FA"/>
    <w:rsid w:val="00D6186C"/>
    <w:rsid w:val="00D849D6"/>
    <w:rsid w:val="00E14F54"/>
    <w:rsid w:val="00EE6FD5"/>
    <w:rsid w:val="00FC6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32806-6A3B-4156-B84E-9ED3BA18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2483"/>
    <w:pPr>
      <w:ind w:left="720"/>
      <w:contextualSpacing/>
    </w:pPr>
  </w:style>
  <w:style w:type="paragraph" w:styleId="Testofumetto">
    <w:name w:val="Balloon Text"/>
    <w:basedOn w:val="Normale"/>
    <w:link w:val="TestofumettoCarattere"/>
    <w:uiPriority w:val="99"/>
    <w:semiHidden/>
    <w:unhideWhenUsed/>
    <w:rsid w:val="00E14F5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4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3632</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aydan.aliyeva@AMBBAKU.AZERBAIGIAN.MAENET</dc:creator>
  <cp:keywords/>
  <dc:description/>
  <cp:lastModifiedBy>federica.scalora</cp:lastModifiedBy>
  <cp:revision>2</cp:revision>
  <cp:lastPrinted>2023-02-10T07:38:00Z</cp:lastPrinted>
  <dcterms:created xsi:type="dcterms:W3CDTF">2023-03-13T12:46:00Z</dcterms:created>
  <dcterms:modified xsi:type="dcterms:W3CDTF">2023-03-13T12:46:00Z</dcterms:modified>
</cp:coreProperties>
</file>